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D8CEE" w14:textId="6C191EC2" w:rsidR="009B0454" w:rsidRPr="003A6A84" w:rsidRDefault="003A6A84" w:rsidP="003A6A84">
      <w:pPr>
        <w:shd w:val="clear" w:color="auto" w:fill="FFFFFF"/>
        <w:spacing w:after="0" w:line="360" w:lineRule="auto"/>
        <w:jc w:val="center"/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D5FF0A" wp14:editId="1ABDF8AE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1722865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A7FF48B" wp14:editId="37FD5856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300516334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16334" name="Picture 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5E0" w:rsidRPr="004052CB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>Provincial</w:t>
      </w:r>
      <w:r w:rsidR="00DB3837" w:rsidRPr="004052CB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 xml:space="preserve"> </w:t>
      </w:r>
      <w:r w:rsidR="004052CB" w:rsidRPr="004052CB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>L</w:t>
      </w:r>
      <w:r w:rsidR="00DB3837" w:rsidRPr="004052CB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 xml:space="preserve">evel </w:t>
      </w:r>
      <w:r w:rsidR="004052CB" w:rsidRPr="004052CB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>S</w:t>
      </w:r>
      <w:r w:rsidR="00DB3837" w:rsidRPr="004052CB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>upervision</w:t>
      </w:r>
    </w:p>
    <w:p w14:paraId="1F2368C8" w14:textId="77777777" w:rsidR="00A929E2" w:rsidRPr="004052CB" w:rsidRDefault="00A929E2" w:rsidP="008138C4">
      <w:pPr>
        <w:shd w:val="clear" w:color="auto" w:fill="FFFFFF"/>
        <w:spacing w:after="0" w:line="360" w:lineRule="auto"/>
        <w:ind w:left="1440"/>
        <w:rPr>
          <w:rFonts w:ascii="Aptos" w:eastAsia="Times New Roman" w:hAnsi="Aptos" w:cs="Times New Roman"/>
          <w:b/>
          <w:color w:val="222222"/>
          <w:u w:val="single"/>
          <w:lang w:val="en-US" w:eastAsia="en-ZA"/>
        </w:rPr>
      </w:pPr>
    </w:p>
    <w:p w14:paraId="675FBE16" w14:textId="1E1F6CBB" w:rsidR="005310CB" w:rsidRPr="004052CB" w:rsidRDefault="50AEE51A" w:rsidP="005310CB">
      <w:pPr>
        <w:spacing w:before="100" w:after="200" w:line="276" w:lineRule="auto"/>
        <w:jc w:val="both"/>
        <w:rPr>
          <w:rFonts w:ascii="Aptos" w:hAnsi="Aptos"/>
        </w:rPr>
      </w:pPr>
      <w:r w:rsidRPr="004052CB">
        <w:rPr>
          <w:rFonts w:ascii="Aptos" w:hAnsi="Aptos"/>
        </w:rPr>
        <w:t>Provincial-level supervision by the Central-level team is a critical component of the program's quality assurance framework. This level of supervision involves direct collaboration between the Central-level team, Provincial focal person, and VASA staff to ensure effective field implementation.</w:t>
      </w:r>
    </w:p>
    <w:p w14:paraId="716D56E0" w14:textId="369AFE1A" w:rsidR="005310CB" w:rsidRPr="004052CB" w:rsidRDefault="005310CB" w:rsidP="005310CB">
      <w:pPr>
        <w:spacing w:before="100" w:after="200" w:line="276" w:lineRule="auto"/>
        <w:jc w:val="both"/>
        <w:rPr>
          <w:rFonts w:ascii="Aptos" w:hAnsi="Aptos"/>
          <w:b/>
          <w:bCs/>
          <w:sz w:val="24"/>
          <w:szCs w:val="24"/>
        </w:rPr>
      </w:pPr>
      <w:r w:rsidRPr="004052CB">
        <w:rPr>
          <w:rFonts w:ascii="Aptos" w:hAnsi="Aptos"/>
          <w:b/>
          <w:bCs/>
          <w:sz w:val="24"/>
          <w:szCs w:val="24"/>
        </w:rPr>
        <w:t>Pre-Province Visit Preparation</w:t>
      </w:r>
      <w:r w:rsidR="004052CB" w:rsidRPr="004052CB">
        <w:rPr>
          <w:rFonts w:ascii="Aptos" w:hAnsi="Aptos"/>
          <w:b/>
          <w:bCs/>
          <w:sz w:val="24"/>
          <w:szCs w:val="24"/>
        </w:rPr>
        <w:t>:</w:t>
      </w:r>
    </w:p>
    <w:p w14:paraId="542406F2" w14:textId="429C609F" w:rsidR="005310CB" w:rsidRPr="004052CB" w:rsidRDefault="005310CB" w:rsidP="005310CB">
      <w:pPr>
        <w:spacing w:before="100" w:after="200" w:line="276" w:lineRule="auto"/>
        <w:jc w:val="both"/>
        <w:rPr>
          <w:rFonts w:ascii="Aptos" w:hAnsi="Aptos"/>
        </w:rPr>
      </w:pPr>
      <w:r w:rsidRPr="004052CB">
        <w:rPr>
          <w:rFonts w:ascii="Aptos" w:hAnsi="Aptos"/>
        </w:rPr>
        <w:t>Before conducting supervision visits, the Central-level team (Data mangers, analysist and IT staff, focal persons) should:</w:t>
      </w:r>
    </w:p>
    <w:p w14:paraId="69D7D358" w14:textId="54FE7054" w:rsidR="005310CB" w:rsidRPr="004052CB" w:rsidRDefault="005310CB" w:rsidP="005310CB">
      <w:pPr>
        <w:pStyle w:val="ListParagraph"/>
        <w:numPr>
          <w:ilvl w:val="0"/>
          <w:numId w:val="7"/>
        </w:numPr>
        <w:spacing w:before="100" w:after="200" w:line="276" w:lineRule="auto"/>
        <w:jc w:val="both"/>
        <w:rPr>
          <w:rFonts w:ascii="Aptos" w:hAnsi="Aptos"/>
        </w:rPr>
      </w:pPr>
      <w:r w:rsidRPr="004052CB">
        <w:rPr>
          <w:rFonts w:ascii="Aptos" w:hAnsi="Aptos"/>
        </w:rPr>
        <w:t>Review data reporting trends, identifying clusters with low data submission rates.</w:t>
      </w:r>
    </w:p>
    <w:p w14:paraId="17D3B66E" w14:textId="5D5BFEC2" w:rsidR="005310CB" w:rsidRPr="004052CB" w:rsidRDefault="005310CB" w:rsidP="005310CB">
      <w:pPr>
        <w:pStyle w:val="ListParagraph"/>
        <w:numPr>
          <w:ilvl w:val="0"/>
          <w:numId w:val="7"/>
        </w:numPr>
        <w:spacing w:before="100" w:after="200" w:line="276" w:lineRule="auto"/>
        <w:jc w:val="both"/>
        <w:rPr>
          <w:rFonts w:ascii="Aptos" w:hAnsi="Aptos"/>
        </w:rPr>
      </w:pPr>
      <w:r w:rsidRPr="004052CB">
        <w:rPr>
          <w:rFonts w:ascii="Aptos" w:hAnsi="Aptos"/>
        </w:rPr>
        <w:t>Discuss solutions to address low reporting, considering potential IT-related issues.</w:t>
      </w:r>
    </w:p>
    <w:p w14:paraId="300A5D2C" w14:textId="36B9E50E" w:rsidR="005310CB" w:rsidRPr="004052CB" w:rsidRDefault="005310CB" w:rsidP="005310CB">
      <w:pPr>
        <w:pStyle w:val="ListParagraph"/>
        <w:numPr>
          <w:ilvl w:val="0"/>
          <w:numId w:val="7"/>
        </w:numPr>
        <w:spacing w:before="100" w:after="200" w:line="276" w:lineRule="auto"/>
        <w:jc w:val="both"/>
        <w:rPr>
          <w:rFonts w:ascii="Aptos" w:hAnsi="Aptos"/>
        </w:rPr>
      </w:pPr>
      <w:r w:rsidRPr="004052CB">
        <w:rPr>
          <w:rFonts w:ascii="Aptos" w:hAnsi="Aptos"/>
        </w:rPr>
        <w:t>Prioritize clusters for visitation based on the following criteria:</w:t>
      </w:r>
    </w:p>
    <w:p w14:paraId="18A53834" w14:textId="53B876AC" w:rsidR="005310CB" w:rsidRPr="004052CB" w:rsidRDefault="005310CB" w:rsidP="005310CB">
      <w:pPr>
        <w:pStyle w:val="ListParagraph"/>
        <w:numPr>
          <w:ilvl w:val="1"/>
          <w:numId w:val="8"/>
        </w:numPr>
        <w:spacing w:before="100" w:after="200" w:line="276" w:lineRule="auto"/>
        <w:jc w:val="both"/>
        <w:rPr>
          <w:rFonts w:ascii="Aptos" w:hAnsi="Aptos"/>
        </w:rPr>
      </w:pPr>
      <w:r w:rsidRPr="004052CB">
        <w:rPr>
          <w:rFonts w:ascii="Aptos" w:hAnsi="Aptos"/>
        </w:rPr>
        <w:t>Low data reporting</w:t>
      </w:r>
    </w:p>
    <w:p w14:paraId="1569E6DA" w14:textId="2D398186" w:rsidR="005310CB" w:rsidRPr="004052CB" w:rsidRDefault="005310CB" w:rsidP="005310CB">
      <w:pPr>
        <w:pStyle w:val="ListParagraph"/>
        <w:numPr>
          <w:ilvl w:val="1"/>
          <w:numId w:val="8"/>
        </w:numPr>
        <w:spacing w:before="100" w:after="200" w:line="276" w:lineRule="auto"/>
        <w:jc w:val="both"/>
        <w:rPr>
          <w:rFonts w:ascii="Aptos" w:hAnsi="Aptos"/>
        </w:rPr>
      </w:pPr>
      <w:r w:rsidRPr="004052CB">
        <w:rPr>
          <w:rFonts w:ascii="Aptos" w:hAnsi="Aptos"/>
        </w:rPr>
        <w:t>Use of paper forms for data collection</w:t>
      </w:r>
    </w:p>
    <w:p w14:paraId="1ACA095F" w14:textId="1755C270" w:rsidR="005310CB" w:rsidRPr="004052CB" w:rsidRDefault="005310CB" w:rsidP="005310CB">
      <w:pPr>
        <w:pStyle w:val="ListParagraph"/>
        <w:numPr>
          <w:ilvl w:val="1"/>
          <w:numId w:val="8"/>
        </w:numPr>
        <w:spacing w:before="100" w:after="200" w:line="276" w:lineRule="auto"/>
        <w:jc w:val="both"/>
        <w:rPr>
          <w:rFonts w:ascii="Aptos" w:hAnsi="Aptos"/>
        </w:rPr>
      </w:pPr>
      <w:r w:rsidRPr="004052CB">
        <w:rPr>
          <w:rFonts w:ascii="Aptos" w:hAnsi="Aptos"/>
        </w:rPr>
        <w:t>No visitation in 4+ months</w:t>
      </w:r>
    </w:p>
    <w:p w14:paraId="5DC6C80B" w14:textId="7312FFD0" w:rsidR="005310CB" w:rsidRPr="004052CB" w:rsidRDefault="005310CB" w:rsidP="005310CB">
      <w:pPr>
        <w:spacing w:before="100" w:after="200" w:line="276" w:lineRule="auto"/>
        <w:jc w:val="both"/>
        <w:rPr>
          <w:rFonts w:ascii="Aptos" w:hAnsi="Aptos"/>
          <w:b/>
          <w:bCs/>
          <w:sz w:val="24"/>
          <w:szCs w:val="24"/>
        </w:rPr>
      </w:pPr>
      <w:r w:rsidRPr="004052CB">
        <w:rPr>
          <w:rFonts w:ascii="Aptos" w:hAnsi="Aptos"/>
          <w:b/>
          <w:bCs/>
          <w:sz w:val="24"/>
          <w:szCs w:val="24"/>
        </w:rPr>
        <w:t>Supervision of Clusters</w:t>
      </w:r>
      <w:r w:rsidR="004052CB" w:rsidRPr="004052CB">
        <w:rPr>
          <w:rFonts w:ascii="Aptos" w:hAnsi="Aptos"/>
          <w:b/>
          <w:bCs/>
          <w:sz w:val="24"/>
          <w:szCs w:val="24"/>
        </w:rPr>
        <w:t>:</w:t>
      </w:r>
    </w:p>
    <w:p w14:paraId="3389F172" w14:textId="77777777" w:rsidR="005310CB" w:rsidRPr="004052CB" w:rsidRDefault="005310CB" w:rsidP="005310CB">
      <w:pPr>
        <w:spacing w:before="100" w:after="200" w:line="276" w:lineRule="auto"/>
        <w:jc w:val="both"/>
        <w:rPr>
          <w:rFonts w:ascii="Aptos" w:hAnsi="Aptos"/>
        </w:rPr>
      </w:pPr>
      <w:r w:rsidRPr="004052CB">
        <w:rPr>
          <w:rFonts w:ascii="Aptos" w:hAnsi="Aptos"/>
        </w:rPr>
        <w:t>During supervision visits, the following activities will be conducted:</w:t>
      </w:r>
    </w:p>
    <w:p w14:paraId="033E6034" w14:textId="7E97615A" w:rsidR="005310CB" w:rsidRPr="004052CB" w:rsidRDefault="005310CB" w:rsidP="005310CB">
      <w:pPr>
        <w:pStyle w:val="ListParagraph"/>
        <w:numPr>
          <w:ilvl w:val="0"/>
          <w:numId w:val="9"/>
        </w:numPr>
        <w:spacing w:before="100" w:after="200" w:line="276" w:lineRule="auto"/>
        <w:jc w:val="both"/>
        <w:rPr>
          <w:rFonts w:ascii="Aptos" w:hAnsi="Aptos"/>
        </w:rPr>
      </w:pPr>
      <w:r w:rsidRPr="004052CB">
        <w:rPr>
          <w:rFonts w:ascii="Aptos" w:hAnsi="Aptos"/>
        </w:rPr>
        <w:t>Cluster Selection: 15 clusters will be selected for the Central-level team member/Focal person.</w:t>
      </w:r>
    </w:p>
    <w:p w14:paraId="0AFD6111" w14:textId="50B0056A" w:rsidR="005310CB" w:rsidRPr="004052CB" w:rsidRDefault="005310CB" w:rsidP="005310CB">
      <w:pPr>
        <w:pStyle w:val="ListParagraph"/>
        <w:numPr>
          <w:ilvl w:val="0"/>
          <w:numId w:val="9"/>
        </w:numPr>
        <w:spacing w:before="100" w:after="200" w:line="276" w:lineRule="auto"/>
        <w:jc w:val="both"/>
        <w:rPr>
          <w:rFonts w:ascii="Aptos" w:hAnsi="Aptos"/>
        </w:rPr>
      </w:pPr>
      <w:r w:rsidRPr="004052CB">
        <w:rPr>
          <w:rFonts w:ascii="Aptos" w:hAnsi="Aptos"/>
        </w:rPr>
        <w:t>Random Sampling: The data team will randomly select 5 households and 5-10 events in each chosen cluster for supervision activities.</w:t>
      </w:r>
    </w:p>
    <w:p w14:paraId="7A2C6B6B" w14:textId="478A6662" w:rsidR="00A135A4" w:rsidRPr="004052CB" w:rsidRDefault="50AEE51A" w:rsidP="005310CB">
      <w:pPr>
        <w:pStyle w:val="ListParagraph"/>
        <w:numPr>
          <w:ilvl w:val="0"/>
          <w:numId w:val="9"/>
        </w:numPr>
        <w:spacing w:before="100" w:after="200" w:line="276" w:lineRule="auto"/>
        <w:jc w:val="both"/>
        <w:rPr>
          <w:rFonts w:ascii="Aptos" w:hAnsi="Aptos"/>
        </w:rPr>
      </w:pPr>
      <w:r w:rsidRPr="004052CB">
        <w:rPr>
          <w:rFonts w:ascii="Aptos" w:hAnsi="Aptos"/>
        </w:rPr>
        <w:t>Field Observation: The Central-level team member/Focal person will accompany a data collector (VASA staff/CSA) during their data collection activities to observe and provide feedback.</w:t>
      </w:r>
    </w:p>
    <w:p w14:paraId="4BDC9B18" w14:textId="77777777" w:rsidR="00A135A4" w:rsidRPr="004052CB" w:rsidRDefault="00A135A4" w:rsidP="00DB3837">
      <w:pPr>
        <w:jc w:val="both"/>
        <w:rPr>
          <w:rFonts w:ascii="Aptos" w:hAnsi="Aptos"/>
        </w:rPr>
      </w:pPr>
    </w:p>
    <w:p w14:paraId="47B07F9B" w14:textId="77777777" w:rsidR="00A929E2" w:rsidRPr="004052CB" w:rsidRDefault="00A929E2" w:rsidP="006E2B6D">
      <w:p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color w:val="222222"/>
          <w:lang w:eastAsia="en-ZA"/>
        </w:rPr>
      </w:pPr>
    </w:p>
    <w:sectPr w:rsidR="00A929E2" w:rsidRPr="004052C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79896" w14:textId="77777777" w:rsidR="000345D7" w:rsidRDefault="000345D7" w:rsidP="004052CB">
      <w:pPr>
        <w:spacing w:after="0" w:line="240" w:lineRule="auto"/>
      </w:pPr>
      <w:r>
        <w:separator/>
      </w:r>
    </w:p>
  </w:endnote>
  <w:endnote w:type="continuationSeparator" w:id="0">
    <w:p w14:paraId="1FAFFD95" w14:textId="77777777" w:rsidR="000345D7" w:rsidRDefault="000345D7" w:rsidP="0040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8E34" w14:textId="293EBBC7" w:rsidR="004052CB" w:rsidRPr="004052CB" w:rsidRDefault="004052CB">
    <w:pPr>
      <w:pStyle w:val="Footer"/>
      <w:rPr>
        <w:rFonts w:ascii="Aptos" w:hAnsi="Aptos"/>
        <w:i/>
        <w:iCs/>
        <w:color w:val="FF0000"/>
        <w:sz w:val="20"/>
        <w:szCs w:val="20"/>
      </w:rPr>
    </w:pPr>
    <w:r w:rsidRPr="004052CB">
      <w:rPr>
        <w:rFonts w:ascii="Aptos" w:hAnsi="Aptos"/>
        <w:i/>
        <w:iCs/>
        <w:color w:val="FF0000"/>
        <w:sz w:val="20"/>
        <w:szCs w:val="20"/>
      </w:rPr>
      <w:t>Version 1 – 08 May 2025</w:t>
    </w:r>
    <w:r w:rsidRPr="004052CB">
      <w:rPr>
        <w:rFonts w:ascii="Aptos" w:hAnsi="Aptos"/>
        <w:i/>
        <w:iCs/>
        <w:color w:val="FF0000"/>
        <w:sz w:val="20"/>
        <w:szCs w:val="20"/>
      </w:rPr>
      <w:ptab w:relativeTo="margin" w:alignment="center" w:leader="none"/>
    </w:r>
    <w:r w:rsidRPr="004052CB">
      <w:rPr>
        <w:rFonts w:ascii="Aptos" w:hAnsi="Aptos"/>
        <w:i/>
        <w:iCs/>
        <w:color w:val="FF0000"/>
        <w:sz w:val="20"/>
        <w:szCs w:val="20"/>
      </w:rPr>
      <w:ptab w:relativeTo="margin" w:alignment="right" w:leader="none"/>
    </w:r>
    <w:r w:rsidRPr="004052CB">
      <w:rPr>
        <w:rFonts w:ascii="Aptos" w:hAnsi="Aptos"/>
        <w:i/>
        <w:iCs/>
        <w:color w:val="FF0000"/>
        <w:sz w:val="20"/>
        <w:szCs w:val="20"/>
      </w:rPr>
      <w:t>s10_7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3817B" w14:textId="77777777" w:rsidR="000345D7" w:rsidRDefault="000345D7" w:rsidP="004052CB">
      <w:pPr>
        <w:spacing w:after="0" w:line="240" w:lineRule="auto"/>
      </w:pPr>
      <w:r>
        <w:separator/>
      </w:r>
    </w:p>
  </w:footnote>
  <w:footnote w:type="continuationSeparator" w:id="0">
    <w:p w14:paraId="0D56351A" w14:textId="77777777" w:rsidR="000345D7" w:rsidRDefault="000345D7" w:rsidP="00405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E4A93"/>
    <w:multiLevelType w:val="hybridMultilevel"/>
    <w:tmpl w:val="3946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64249"/>
    <w:multiLevelType w:val="hybridMultilevel"/>
    <w:tmpl w:val="54081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1221D"/>
    <w:multiLevelType w:val="hybridMultilevel"/>
    <w:tmpl w:val="EB8C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637A2"/>
    <w:multiLevelType w:val="hybridMultilevel"/>
    <w:tmpl w:val="1938BF26"/>
    <w:lvl w:ilvl="0" w:tplc="51B04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4C5DE1"/>
    <w:multiLevelType w:val="hybridMultilevel"/>
    <w:tmpl w:val="6D385B5E"/>
    <w:lvl w:ilvl="0" w:tplc="80B059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7D62E8"/>
    <w:multiLevelType w:val="hybridMultilevel"/>
    <w:tmpl w:val="4F943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6265A"/>
    <w:multiLevelType w:val="hybridMultilevel"/>
    <w:tmpl w:val="1334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93372"/>
    <w:multiLevelType w:val="hybridMultilevel"/>
    <w:tmpl w:val="D446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B1B4E"/>
    <w:multiLevelType w:val="hybridMultilevel"/>
    <w:tmpl w:val="3744B6E4"/>
    <w:lvl w:ilvl="0" w:tplc="FB00C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729C1"/>
    <w:multiLevelType w:val="hybridMultilevel"/>
    <w:tmpl w:val="E8E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243CF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427180">
    <w:abstractNumId w:val="3"/>
  </w:num>
  <w:num w:numId="2" w16cid:durableId="1881505135">
    <w:abstractNumId w:val="4"/>
  </w:num>
  <w:num w:numId="3" w16cid:durableId="1903559752">
    <w:abstractNumId w:val="8"/>
  </w:num>
  <w:num w:numId="4" w16cid:durableId="58555692">
    <w:abstractNumId w:val="6"/>
  </w:num>
  <w:num w:numId="5" w16cid:durableId="582035336">
    <w:abstractNumId w:val="2"/>
  </w:num>
  <w:num w:numId="6" w16cid:durableId="1077629665">
    <w:abstractNumId w:val="5"/>
  </w:num>
  <w:num w:numId="7" w16cid:durableId="895899919">
    <w:abstractNumId w:val="7"/>
  </w:num>
  <w:num w:numId="8" w16cid:durableId="1742216255">
    <w:abstractNumId w:val="9"/>
  </w:num>
  <w:num w:numId="9" w16cid:durableId="60103781">
    <w:abstractNumId w:val="0"/>
  </w:num>
  <w:num w:numId="10" w16cid:durableId="154994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C4"/>
    <w:rsid w:val="0000754B"/>
    <w:rsid w:val="00017B9E"/>
    <w:rsid w:val="000345D7"/>
    <w:rsid w:val="000457AB"/>
    <w:rsid w:val="00057E1C"/>
    <w:rsid w:val="000614CC"/>
    <w:rsid w:val="000F210E"/>
    <w:rsid w:val="00186378"/>
    <w:rsid w:val="0019328E"/>
    <w:rsid w:val="001C697C"/>
    <w:rsid w:val="001E4691"/>
    <w:rsid w:val="001E54E5"/>
    <w:rsid w:val="002602FC"/>
    <w:rsid w:val="002A2E0B"/>
    <w:rsid w:val="002B08F3"/>
    <w:rsid w:val="002C20D7"/>
    <w:rsid w:val="00326629"/>
    <w:rsid w:val="003A6A84"/>
    <w:rsid w:val="004052CB"/>
    <w:rsid w:val="004177D3"/>
    <w:rsid w:val="00422BB9"/>
    <w:rsid w:val="00474062"/>
    <w:rsid w:val="004C0807"/>
    <w:rsid w:val="005023B7"/>
    <w:rsid w:val="005310CB"/>
    <w:rsid w:val="005D3DAB"/>
    <w:rsid w:val="005D5B5B"/>
    <w:rsid w:val="006E2B6D"/>
    <w:rsid w:val="006F4A70"/>
    <w:rsid w:val="00712FFA"/>
    <w:rsid w:val="007508C1"/>
    <w:rsid w:val="007629D7"/>
    <w:rsid w:val="008138C4"/>
    <w:rsid w:val="008545AD"/>
    <w:rsid w:val="0086736B"/>
    <w:rsid w:val="009B0454"/>
    <w:rsid w:val="00A135A4"/>
    <w:rsid w:val="00A448FC"/>
    <w:rsid w:val="00A672C9"/>
    <w:rsid w:val="00A929E2"/>
    <w:rsid w:val="00AD35E0"/>
    <w:rsid w:val="00AD4F42"/>
    <w:rsid w:val="00B045A8"/>
    <w:rsid w:val="00B21CD3"/>
    <w:rsid w:val="00BF1464"/>
    <w:rsid w:val="00C96149"/>
    <w:rsid w:val="00DB07AA"/>
    <w:rsid w:val="00DB3837"/>
    <w:rsid w:val="00DE7575"/>
    <w:rsid w:val="00DF6C7E"/>
    <w:rsid w:val="00E26C22"/>
    <w:rsid w:val="00E716CF"/>
    <w:rsid w:val="00E74C16"/>
    <w:rsid w:val="00FD1475"/>
    <w:rsid w:val="00FF422D"/>
    <w:rsid w:val="442B5345"/>
    <w:rsid w:val="50AEE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6583"/>
  <w15:chartTrackingRefBased/>
  <w15:docId w15:val="{DA1FE43F-11C7-4C09-97E4-5491B3CA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9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83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837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rFonts w:eastAsiaTheme="minorEastAsia"/>
      <w:caps/>
      <w:color w:val="1F4D78" w:themeColor="accent1" w:themeShade="7F"/>
      <w:spacing w:val="15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5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2F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3837"/>
    <w:rPr>
      <w:rFonts w:eastAsiaTheme="minorEastAsia"/>
      <w:caps/>
      <w:spacing w:val="15"/>
      <w:sz w:val="20"/>
      <w:szCs w:val="20"/>
      <w:shd w:val="clear" w:color="auto" w:fill="DEEAF6" w:themeFill="accent1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B3837"/>
    <w:rPr>
      <w:rFonts w:eastAsiaTheme="minorEastAsia"/>
      <w:caps/>
      <w:color w:val="1F4D78" w:themeColor="accent1" w:themeShade="7F"/>
      <w:spacing w:val="15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5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05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CB"/>
  </w:style>
  <w:style w:type="paragraph" w:styleId="Footer">
    <w:name w:val="footer"/>
    <w:basedOn w:val="Normal"/>
    <w:link w:val="FooterChar"/>
    <w:uiPriority w:val="99"/>
    <w:unhideWhenUsed/>
    <w:rsid w:val="00405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Precision M3520</dc:creator>
  <cp:keywords>, docId:F3E5C5FEB7BD038760DE4F8ED524E03B</cp:keywords>
  <dc:description/>
  <cp:lastModifiedBy>Kelsey Zack</cp:lastModifiedBy>
  <cp:revision>6</cp:revision>
  <dcterms:created xsi:type="dcterms:W3CDTF">2025-03-10T16:10:00Z</dcterms:created>
  <dcterms:modified xsi:type="dcterms:W3CDTF">2025-05-14T17:03:00Z</dcterms:modified>
</cp:coreProperties>
</file>